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D4" w:rsidRPr="00875375" w:rsidRDefault="004147D4" w:rsidP="004147D4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875375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4147D4" w:rsidRPr="00875375" w:rsidRDefault="004147D4" w:rsidP="004147D4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5375">
        <w:rPr>
          <w:rFonts w:ascii="Times New Roman" w:eastAsia="Calibri" w:hAnsi="Times New Roman" w:cs="Times New Roman"/>
          <w:sz w:val="28"/>
          <w:szCs w:val="28"/>
        </w:rPr>
        <w:t>распоряжением Правительства</w:t>
      </w:r>
    </w:p>
    <w:p w:rsidR="004147D4" w:rsidRPr="00875375" w:rsidRDefault="004147D4" w:rsidP="004147D4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5375">
        <w:rPr>
          <w:rFonts w:ascii="Times New Roman" w:eastAsia="Calibri" w:hAnsi="Times New Roman" w:cs="Times New Roman"/>
          <w:sz w:val="28"/>
          <w:szCs w:val="28"/>
        </w:rPr>
        <w:t>Нижегородской области</w:t>
      </w:r>
    </w:p>
    <w:p w:rsidR="004147D4" w:rsidRPr="00875375" w:rsidRDefault="004147D4" w:rsidP="004147D4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537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875375">
        <w:rPr>
          <w:rFonts w:ascii="Times New Roman" w:eastAsia="Calibri" w:hAnsi="Times New Roman" w:cs="Times New Roman"/>
          <w:sz w:val="28"/>
          <w:szCs w:val="28"/>
        </w:rPr>
        <w:t>_______________№ ___</w:t>
      </w:r>
    </w:p>
    <w:p w:rsidR="004147D4" w:rsidRPr="00875375" w:rsidRDefault="004147D4" w:rsidP="004147D4"/>
    <w:p w:rsidR="004147D4" w:rsidRPr="00875375" w:rsidRDefault="004147D4" w:rsidP="004147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5375">
        <w:rPr>
          <w:rFonts w:ascii="Times New Roman" w:eastAsia="Calibri" w:hAnsi="Times New Roman" w:cs="Times New Roman"/>
          <w:sz w:val="28"/>
          <w:szCs w:val="28"/>
        </w:rPr>
        <w:t>БЮДЖЕТНЫЙ ПРОГНОЗ</w:t>
      </w:r>
    </w:p>
    <w:p w:rsidR="004147D4" w:rsidRPr="00875375" w:rsidRDefault="004147D4" w:rsidP="004147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5375">
        <w:rPr>
          <w:rFonts w:ascii="Times New Roman" w:eastAsia="Calibri" w:hAnsi="Times New Roman" w:cs="Times New Roman"/>
          <w:sz w:val="28"/>
          <w:szCs w:val="28"/>
        </w:rPr>
        <w:t>НИЖЕГОРОДСКОЙ ОБЛАСТИ НА ДОЛГОСРОЧНЫЙ ПЕРИОД</w:t>
      </w:r>
    </w:p>
    <w:p w:rsidR="004147D4" w:rsidRPr="00875375" w:rsidRDefault="004147D4" w:rsidP="004147D4"/>
    <w:p w:rsidR="004147D4" w:rsidRPr="00875375" w:rsidRDefault="004147D4" w:rsidP="003F7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I. Условия формирования бюджетного прогноза и основные</w:t>
      </w:r>
    </w:p>
    <w:p w:rsidR="004147D4" w:rsidRPr="00875375" w:rsidRDefault="004147D4" w:rsidP="003F793F">
      <w:pPr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итоги реализации бюджетной, налоговой и долговой политики</w:t>
      </w:r>
      <w:r w:rsidR="003F793F" w:rsidRPr="00875375">
        <w:rPr>
          <w:rFonts w:ascii="Times New Roman" w:hAnsi="Times New Roman" w:cs="Times New Roman"/>
          <w:sz w:val="28"/>
          <w:szCs w:val="28"/>
        </w:rPr>
        <w:t xml:space="preserve"> </w:t>
      </w:r>
      <w:r w:rsidRPr="00875375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236398" w:rsidRPr="00236398" w:rsidRDefault="00236398" w:rsidP="0023639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и налоговая политика Нижегородской области в 202</w:t>
      </w:r>
      <w:r w:rsidR="000F36C2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0F36C2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была направлена на решение задач бюджетной консолидации в целях обеспечения устойчивости и сбалансированности консолидированного бюджета Нижегородской области.</w:t>
      </w:r>
    </w:p>
    <w:p w:rsidR="00236398" w:rsidRPr="00236398" w:rsidRDefault="00236398" w:rsidP="0023639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консолидированного бюджета Нижегородской области в 2024 году получены в объеме 412,4 млрд. рублей и увеличились          за 2023 - 2024 годы на 80,9 млрд. рублей или на 24,4 %.</w:t>
      </w:r>
    </w:p>
    <w:p w:rsidR="00236398" w:rsidRPr="00236398" w:rsidRDefault="00236398" w:rsidP="0023639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консолидированного бюджета Нижегородской области в 2024 году исполнены в объеме 461,6 млрд. рублей и увеличились                         за 2023-2024 годы на 110,1 млрд. рублей или на 31,3 %.</w:t>
      </w:r>
    </w:p>
    <w:p w:rsidR="00236398" w:rsidRPr="00236398" w:rsidRDefault="00236398" w:rsidP="0023639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Наибольший удельный вес в расходах консолидированного бюджета Нижегородской области занимают расходы на отрасли социальной сферы - ежегодно более 57% в общем объеме расходов.</w:t>
      </w:r>
    </w:p>
    <w:p w:rsidR="00236398" w:rsidRPr="00236398" w:rsidRDefault="00236398" w:rsidP="0023639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Правительством Нижегородской области обеспечено своевременное и в полном объеме исполнение всех принятых расходных обязательств, в том числе по сохранению параметров по уровню заработной платы отдельных категорий работников социальной сферы, установленных Указами Президента Российской Федерации от 7 мая 2012 г., по предоставлению мер социальной поддержки населению, в том числе </w:t>
      </w:r>
      <w:proofErr w:type="gramStart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</w:t>
      </w:r>
      <w:proofErr w:type="gramEnd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находящимся в трудной жизненной ситуации, реализация национальных проектов, капитальный ремонт объектов социальной инфраструктуры, строительство новых социальных объектов.</w:t>
      </w:r>
    </w:p>
    <w:p w:rsidR="00236398" w:rsidRPr="00236398" w:rsidRDefault="00236398" w:rsidP="0023639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Calibri" w:hAnsi="Times New Roman" w:cs="Times New Roman"/>
          <w:sz w:val="28"/>
          <w:szCs w:val="28"/>
        </w:rPr>
        <w:t xml:space="preserve">В 2024 году Нижегородская область участвовала в реализации 14 национальных проектов, на финансирование которых было предусмотрено 46,6 млрд. рублей, в том числе  за счет областных средств 17,8 млрд. рублей. В течение года освоено 44,8 млрд. рублей – 95,4% от запланированной суммы (в 2023 году – 61,5 млрд. рублей), в том числе 15,6 млрд. рублей за счет средств областного бюджета (34,7%). Основной объем средств был </w:t>
      </w:r>
      <w:r w:rsidRPr="00236398">
        <w:rPr>
          <w:rFonts w:ascii="Times New Roman" w:eastAsia="Calibri" w:hAnsi="Times New Roman" w:cs="Times New Roman"/>
          <w:sz w:val="28"/>
          <w:szCs w:val="28"/>
        </w:rPr>
        <w:lastRenderedPageBreak/>
        <w:t>направлен на реализацию национальных проектов - "Безопасные и качественные дороги" (33,8%), "Наука и университеты" (22,1%), "Образование" (14,4%), "Здравоохранение" (9,6%), "Жилье и городская среда" (8,7%), "Экология" (5,6%) и "Демография" (2,4%).</w:t>
      </w:r>
    </w:p>
    <w:p w:rsidR="00236398" w:rsidRPr="00236398" w:rsidRDefault="00236398" w:rsidP="0023639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государственного долга </w:t>
      </w:r>
      <w:proofErr w:type="gramStart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составил 168,9 млрд. рублей, в том числе без учета бюджетных кредитов, предоставленных в 2021 и 2022 годах муниципалитетам на замещение рыночных заимствований, инфраструктурных бюджетных кредитов и специального казначейского кредита, объем долга составил 96,2 млрд. рублей. Долговая нагрузка находится в рамках обязательств, установленных Соглашениями с Министерством финансов Российской Федерации о реструктуризации задолженности по бюджетным кредитам из федерального бюджета.</w:t>
      </w:r>
    </w:p>
    <w:p w:rsidR="00236398" w:rsidRPr="00236398" w:rsidRDefault="00236398" w:rsidP="0023639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Calibri" w:hAnsi="Times New Roman" w:cs="Times New Roman"/>
          <w:sz w:val="28"/>
          <w:szCs w:val="28"/>
        </w:rPr>
        <w:t>В 2024 году Нижегородская область участвовала в реализации 14 национальных проектов, на финансирование которых было предусмотрено 46,6 млрд. рублей, в том числе  за счет областных средств 17,8 млрд. рублей. В течение года освоено 44,8 млрд. рублей – 95,4% от запланированной суммы (в 2023 году – 61,5 млрд. рублей), в том числе 15,6 млрд. рублей за счет средств областного бюджета (34,7%). Основной объем средств был направлен на реализацию национальных проектов - "Безопасные и качественные дороги" (33,8%), "Наука и университеты" (22,1%), "Образование" (14,4%), "Здравоохранение" (9,6%), "Жилье и городская среда" (8,7%), "Экология" (5,6%) и "Демография" (2,4%).</w:t>
      </w:r>
    </w:p>
    <w:p w:rsidR="00236398" w:rsidRPr="00236398" w:rsidRDefault="00236398" w:rsidP="0023639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государственного долга </w:t>
      </w:r>
      <w:proofErr w:type="gramStart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составил 168,9 млрд. рублей, в том числе без учета бюджетных кредитов, предоставленных в 2021 и 2022 годах муниципалитетам на замещение рыночных заимствований, инфраструктурных бюджетных кредитов и специального казначейского кредита, объем долга составил 96,2 млрд. рублей. Долговая нагрузка находится в рамках обязательств, установленных Соглашениями с Министерством финансов Российской Федерации о реструктуризации задолженности по бюджетным кредитам из федерального бюджета.</w:t>
      </w:r>
    </w:p>
    <w:p w:rsidR="004147D4" w:rsidRPr="00875375" w:rsidRDefault="004147D4" w:rsidP="002363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147D4" w:rsidRPr="00875375" w:rsidRDefault="004147D4" w:rsidP="00EF3C9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 xml:space="preserve">II. Основные подходы к формированию </w:t>
      </w:r>
      <w:proofErr w:type="gramStart"/>
      <w:r w:rsidRPr="00875375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Pr="00875375">
        <w:rPr>
          <w:rFonts w:ascii="Times New Roman" w:hAnsi="Times New Roman" w:cs="Times New Roman"/>
          <w:sz w:val="28"/>
          <w:szCs w:val="28"/>
        </w:rPr>
        <w:t>, налоговой</w:t>
      </w:r>
    </w:p>
    <w:p w:rsidR="004147D4" w:rsidRPr="00875375" w:rsidRDefault="004147D4" w:rsidP="00EF3C9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 xml:space="preserve">и долговой </w:t>
      </w:r>
      <w:proofErr w:type="gramStart"/>
      <w:r w:rsidRPr="00875375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875375">
        <w:rPr>
          <w:rFonts w:ascii="Times New Roman" w:hAnsi="Times New Roman" w:cs="Times New Roman"/>
          <w:sz w:val="28"/>
          <w:szCs w:val="28"/>
        </w:rPr>
        <w:t xml:space="preserve"> долгосрочный период</w:t>
      </w:r>
    </w:p>
    <w:p w:rsidR="004147D4" w:rsidRPr="00875375" w:rsidRDefault="004147D4" w:rsidP="00EF3C9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6398" w:rsidRPr="00236398" w:rsidRDefault="00236398" w:rsidP="002363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и налоговая политика Нижегородской области сохраняет преемственность бюджетной и налоговой политики предыдущего планового периода и ориентирована в первую очередь на реализацию основных задач, определенных ежегодными </w:t>
      </w:r>
      <w:hyperlink r:id="rId5" w:history="1">
        <w:r w:rsidRPr="002363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посланиями</w:t>
        </w:r>
      </w:hyperlink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Федеральному Собранию Российской Федерации, Указами Президента 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от 7 мая 2012 г. и Указом Президента Российской Федерации от 7 мая 2024 г. № 309 "О национальных целях развития Российской Федерации</w:t>
      </w:r>
      <w:proofErr w:type="gramEnd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 до 2030 года и на перспективу до 2036 года", Стратегией социально-экономического развития Нижегородской области </w:t>
      </w:r>
      <w:r w:rsidR="0016779D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2035 года, утвержденной постановлением Правительства Нижегородской области от 21 декабря 2018 г. № 889.</w:t>
      </w:r>
    </w:p>
    <w:p w:rsidR="00236398" w:rsidRPr="00875375" w:rsidRDefault="00236398" w:rsidP="00236398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 xml:space="preserve">Основной задачей бюджетной </w:t>
      </w:r>
      <w:proofErr w:type="gramStart"/>
      <w:r w:rsidRPr="00875375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875375">
        <w:rPr>
          <w:rFonts w:ascii="Times New Roman" w:hAnsi="Times New Roman" w:cs="Times New Roman"/>
          <w:sz w:val="28"/>
          <w:szCs w:val="28"/>
        </w:rPr>
        <w:t xml:space="preserve"> планируемый период остается обеспечение сбалансированности и устойчивости консолидированного и областного бюджетов Нижегородской области, в том числе за счет:</w:t>
      </w:r>
    </w:p>
    <w:p w:rsidR="00236398" w:rsidRPr="00875375" w:rsidRDefault="00236398" w:rsidP="00236398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- формирования реалистичного прогноза поступления налоговых и неналоговых доходов;</w:t>
      </w:r>
    </w:p>
    <w:p w:rsidR="00236398" w:rsidRPr="00875375" w:rsidRDefault="00236398" w:rsidP="00236398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- внедрения системы управления налоговыми расходами и обеспечения ее интеграции в бюджетный процесс;</w:t>
      </w:r>
    </w:p>
    <w:p w:rsidR="00236398" w:rsidRPr="00875375" w:rsidRDefault="00236398" w:rsidP="00236398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875375">
        <w:rPr>
          <w:rFonts w:ascii="Times New Roman" w:hAnsi="Times New Roman" w:cs="Times New Roman"/>
          <w:sz w:val="28"/>
          <w:szCs w:val="28"/>
        </w:rPr>
        <w:t>- концентрации средств на достижении целей и результатов региональных проектов, направленных на реализацию национальных проектов.</w:t>
      </w:r>
    </w:p>
    <w:p w:rsidR="00236398" w:rsidRPr="00875375" w:rsidRDefault="00236398" w:rsidP="00236398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- обеспечения финансовыми ресурсами в первую очередь действующих расходных обязательств, гарантированного исполнения социальных обязательств Нижегородской области, осуществления взвешенного подхода к принятию новых расходных обязательств;</w:t>
      </w:r>
    </w:p>
    <w:p w:rsidR="00236398" w:rsidRPr="00875375" w:rsidRDefault="00236398" w:rsidP="00236398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 xml:space="preserve">- проведения ответственной и взвешенной долговой политики, реализации мер, направленных на обеспечение выполнения условий соглашений о привлечении бюджетных кредитов из федерального бюджета и о реструктуризации обязательств по бюджетным кредитам, полученным из федерального бюджета. </w:t>
      </w:r>
    </w:p>
    <w:p w:rsidR="00236398" w:rsidRPr="00236398" w:rsidRDefault="00236398" w:rsidP="00236398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Налоговая политика Правительства Нижегородской области направлена на обеспечение поступления в консолидированный бюджет Нижегородской области всех доходных источников в запланированных объемах, а также дополнительных доходов.</w:t>
      </w:r>
    </w:p>
    <w:p w:rsidR="00236398" w:rsidRPr="00236398" w:rsidRDefault="00236398" w:rsidP="00236398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Приоритетами налоговой политики Правительства Нижегородской области в ближайшие три года будут являться эффективное и стабильное функционирование налоговой системы, обеспечивающей бюджетную устойчивость в среднесрочной и долгосрочной </w:t>
      </w:r>
      <w:proofErr w:type="gramStart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перспективе</w:t>
      </w:r>
      <w:proofErr w:type="gramEnd"/>
      <w:r w:rsidR="00DC429F" w:rsidRPr="00875375">
        <w:t xml:space="preserve"> 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будет достигаться за счет:</w:t>
      </w:r>
    </w:p>
    <w:p w:rsidR="00236398" w:rsidRPr="00236398" w:rsidRDefault="00236398" w:rsidP="00236398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потенциала Нижегородской области за счет налогового стимулирования деловой активности в Нижегородской области, привлечения инвестиций, реализации высокоэффективных инвестиционных и инновационных проектов;</w:t>
      </w:r>
    </w:p>
    <w:p w:rsidR="00236398" w:rsidRPr="00236398" w:rsidRDefault="00236398" w:rsidP="00236398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продолжени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обоснованности и эффективности применения налоговых льгот, отмена неэффективных и невостребованных льгот;</w:t>
      </w:r>
    </w:p>
    <w:p w:rsidR="00236398" w:rsidRPr="00236398" w:rsidRDefault="00236398" w:rsidP="00236398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приоритетных отраслей экономики и организаций малого и среднего бизнеса;</w:t>
      </w:r>
    </w:p>
    <w:p w:rsidR="00236398" w:rsidRPr="00236398" w:rsidRDefault="00236398" w:rsidP="00236398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взаимовыгодно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организациями, формирующими налоговый потенциал Нижегородской области, в том числе в рамках заключенных соглашений между Правительством Нижегородской области и крупнейшими организациями Нижегородской области;</w:t>
      </w:r>
    </w:p>
    <w:p w:rsidR="00236398" w:rsidRPr="00236398" w:rsidRDefault="00236398" w:rsidP="00236398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дальнейше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администрирования, повышение уровня ответственности главных администраторов доходов за качественное прогнозирование доходов консолидированного бюджета Нижегородской области и выполнение в полном объеме утвержденных годовых назначений по доходам областного бюджета и местных бюджетов на территории Нижегородской области, активизация </w:t>
      </w:r>
      <w:proofErr w:type="spellStart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</w:t>
      </w:r>
      <w:proofErr w:type="spellEnd"/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-исковой деятельности;</w:t>
      </w:r>
    </w:p>
    <w:p w:rsidR="00236398" w:rsidRPr="00236398" w:rsidRDefault="00236398" w:rsidP="00236398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повышению эффективности управления государственной и муниципальной собственностью, природными ресурсами Нижегородской области, в том числе выявление земельных участков, используемых не по целевому назначению;</w:t>
      </w:r>
    </w:p>
    <w:p w:rsidR="00236398" w:rsidRPr="00236398" w:rsidRDefault="00236398" w:rsidP="00236398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</w:t>
      </w:r>
      <w:r w:rsidR="00DC429F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3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работе с юридическими лицами, зарегистрированными за пределами Нижегородской области и ведущими на территории региона предпринимательскую деятельность, по увеличению количества налоговых резидентов.</w:t>
      </w:r>
    </w:p>
    <w:p w:rsidR="00DC429F" w:rsidRPr="00DC429F" w:rsidRDefault="00DC429F" w:rsidP="00DC429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Долговая политика направлена на обеспечение сбалансированного исполнения областного бюджета и нацелена на сохранение безопасного уровня долговой нагрузки, безусловное выполнение принятых долговых обязательств Нижегородской области, что будет способствовать повышению кредитного рейтинга Нижегородской области и снижению стоимости заимствований.</w:t>
      </w:r>
    </w:p>
    <w:p w:rsidR="00DC429F" w:rsidRPr="00DC429F" w:rsidRDefault="00DC429F" w:rsidP="00DC429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реализации долговой политики являются:</w:t>
      </w:r>
    </w:p>
    <w:p w:rsidR="00DC429F" w:rsidRPr="00DC429F" w:rsidRDefault="00DC429F" w:rsidP="00DC429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поддержание объема государственного долга в пределах ограничений, предусмотренных Законом Нижегородской области от 7 сентября 2006 г. </w:t>
      </w: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83-З "О государственном долге Нижегородской области";</w:t>
      </w:r>
    </w:p>
    <w:p w:rsidR="00DC429F" w:rsidRPr="00DC429F" w:rsidRDefault="00DC429F" w:rsidP="00DC429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механизма казначейских инфраструктурных кредитов как эффективного источника финансирования инфраструктурных проектов;</w:t>
      </w:r>
    </w:p>
    <w:p w:rsidR="00DC429F" w:rsidRPr="00DC429F" w:rsidRDefault="00DC429F" w:rsidP="00DC429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механизма привлечения государственных ценных бумаг Нижегородской области как источника долгосрочного финансирования дефицита областного бюджета;</w:t>
      </w:r>
    </w:p>
    <w:p w:rsidR="00DC429F" w:rsidRPr="00DC429F" w:rsidRDefault="00DC429F" w:rsidP="00DC429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эффективности государственных заимствований, </w:t>
      </w: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сокращение рисков, связанных с их осуществлением;</w:t>
      </w:r>
    </w:p>
    <w:p w:rsidR="00DC429F" w:rsidRPr="00DC429F" w:rsidRDefault="00DC429F" w:rsidP="00DC429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оптимизация структуры заимствований с учетом минимизации их стоимости и возможных рисков;</w:t>
      </w:r>
    </w:p>
    <w:p w:rsidR="00DC429F" w:rsidRPr="00875375" w:rsidRDefault="00DC429F" w:rsidP="00DC429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2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открытости и прозрачности информации о государственном долге Нижегородской области.</w:t>
      </w:r>
    </w:p>
    <w:p w:rsidR="00A907B5" w:rsidRPr="00875375" w:rsidRDefault="00A907B5" w:rsidP="00920E8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E8A" w:rsidRPr="00875375" w:rsidRDefault="00920E8A" w:rsidP="00920E8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 Нижегородской области на долгосрочный период (2019-2042 годы) разработан 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базового варианта параметров </w:t>
      </w:r>
      <w:r w:rsidR="00A907B5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прогноза социально-экономического развития Нижегородской области на долгосрочный период (до 2042 года) с учетом итогов исполнения областного бюджета и бюджетов муниципальных и городских округов области за 20</w:t>
      </w:r>
      <w:r w:rsidR="00EF3C9B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- 2025 годы 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параметров областного бюджета на 2026 год и на плановый период 2027 и 2028 годов, утвержденных</w:t>
      </w:r>
      <w:proofErr w:type="gramEnd"/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Законом Нижегородской области от 22 декабря 2025 г. № 176-З (далее – Закон об областном бюджете на</w:t>
      </w:r>
      <w:r w:rsidR="00A907B5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2026-2028 годы).</w:t>
      </w:r>
    </w:p>
    <w:p w:rsidR="00A907B5" w:rsidRPr="00875375" w:rsidRDefault="00A907B5" w:rsidP="00920E8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прогноза налоговых и неналоговых доходов консолидированного бюджета Нижегородской области до 2042 года учитывались показатели проекта прогноза социально-экономического развития Нижегородской области на долгосрочный период (до 2042 года), динамика поступлений налоговых и неналоговых доходов, действующие нормы налогового и бюджетного законодательства Российской Федерации, а также изменения законодательства, планируемые к вступлению в силу в рассматриваемом периоде.</w:t>
      </w:r>
      <w:proofErr w:type="gramEnd"/>
    </w:p>
    <w:p w:rsidR="00A907B5" w:rsidRPr="00875375" w:rsidRDefault="00A907B5" w:rsidP="00A907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875375"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r w:rsidRPr="00875375">
        <w:rPr>
          <w:rFonts w:ascii="Times New Roman" w:hAnsi="Times New Roman" w:cs="Times New Roman"/>
          <w:sz w:val="28"/>
          <w:szCs w:val="28"/>
        </w:rPr>
        <w:t xml:space="preserve">спрогнозированы с учетом планируемого объема поступлений доходов </w:t>
      </w:r>
      <w:r w:rsidRPr="00875375">
        <w:rPr>
          <w:rFonts w:ascii="Times New Roman" w:hAnsi="Times New Roman" w:cs="Times New Roman"/>
          <w:sz w:val="28"/>
          <w:szCs w:val="28"/>
        </w:rPr>
        <w:t>консолидированного</w:t>
      </w:r>
      <w:r w:rsidRPr="00875375">
        <w:rPr>
          <w:rFonts w:ascii="Times New Roman" w:hAnsi="Times New Roman" w:cs="Times New Roman"/>
          <w:sz w:val="28"/>
          <w:szCs w:val="28"/>
        </w:rPr>
        <w:t>, условий реструктуризации бюджетных кредитов на период до 20</w:t>
      </w:r>
      <w:r w:rsidR="00777D72" w:rsidRPr="00875375">
        <w:rPr>
          <w:rFonts w:ascii="Times New Roman" w:hAnsi="Times New Roman" w:cs="Times New Roman"/>
          <w:sz w:val="28"/>
          <w:szCs w:val="28"/>
        </w:rPr>
        <w:t>29</w:t>
      </w:r>
      <w:r w:rsidRPr="00875375"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16779D" w:rsidRPr="00875375">
        <w:rPr>
          <w:rFonts w:ascii="Times New Roman" w:hAnsi="Times New Roman" w:cs="Times New Roman"/>
          <w:sz w:val="28"/>
          <w:szCs w:val="28"/>
        </w:rPr>
        <w:t xml:space="preserve">выполнения всех долговых </w:t>
      </w:r>
      <w:r w:rsidR="00777D72" w:rsidRPr="00875375">
        <w:rPr>
          <w:rFonts w:ascii="Times New Roman" w:hAnsi="Times New Roman" w:cs="Times New Roman"/>
          <w:sz w:val="28"/>
          <w:szCs w:val="28"/>
        </w:rPr>
        <w:t>обязательств</w:t>
      </w:r>
      <w:r w:rsidR="0016779D" w:rsidRPr="00875375">
        <w:rPr>
          <w:rFonts w:ascii="Times New Roman" w:hAnsi="Times New Roman" w:cs="Times New Roman"/>
          <w:sz w:val="28"/>
          <w:szCs w:val="28"/>
        </w:rPr>
        <w:t>, а также</w:t>
      </w:r>
      <w:r w:rsidR="00777D72" w:rsidRPr="00875375">
        <w:rPr>
          <w:rFonts w:ascii="Times New Roman" w:hAnsi="Times New Roman" w:cs="Times New Roman"/>
          <w:sz w:val="28"/>
          <w:szCs w:val="28"/>
        </w:rPr>
        <w:t xml:space="preserve"> </w:t>
      </w:r>
      <w:r w:rsidRPr="00875375">
        <w:rPr>
          <w:rFonts w:ascii="Times New Roman" w:hAnsi="Times New Roman" w:cs="Times New Roman"/>
          <w:sz w:val="28"/>
          <w:szCs w:val="28"/>
        </w:rPr>
        <w:t>обеспечения бездефицитного бюджета на 20</w:t>
      </w:r>
      <w:r w:rsidR="0016779D" w:rsidRPr="00875375">
        <w:rPr>
          <w:rFonts w:ascii="Times New Roman" w:hAnsi="Times New Roman" w:cs="Times New Roman"/>
          <w:sz w:val="28"/>
          <w:szCs w:val="28"/>
        </w:rPr>
        <w:t>3</w:t>
      </w:r>
      <w:r w:rsidR="00F15725" w:rsidRPr="00875375">
        <w:rPr>
          <w:rFonts w:ascii="Times New Roman" w:hAnsi="Times New Roman" w:cs="Times New Roman"/>
          <w:sz w:val="28"/>
          <w:szCs w:val="28"/>
        </w:rPr>
        <w:t>1</w:t>
      </w:r>
      <w:r w:rsidRPr="00875375">
        <w:rPr>
          <w:rFonts w:ascii="Times New Roman" w:hAnsi="Times New Roman" w:cs="Times New Roman"/>
          <w:sz w:val="28"/>
          <w:szCs w:val="28"/>
        </w:rPr>
        <w:t xml:space="preserve"> - 20</w:t>
      </w:r>
      <w:r w:rsidR="0016779D" w:rsidRPr="00875375">
        <w:rPr>
          <w:rFonts w:ascii="Times New Roman" w:hAnsi="Times New Roman" w:cs="Times New Roman"/>
          <w:sz w:val="28"/>
          <w:szCs w:val="28"/>
        </w:rPr>
        <w:t>42</w:t>
      </w:r>
      <w:r w:rsidRPr="0087537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20E8A" w:rsidRPr="00875375" w:rsidRDefault="00920E8A" w:rsidP="00920E8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по государственным программам на 20</w:t>
      </w:r>
      <w:r w:rsidR="00EF3C9B"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-2025 годы соответствует фактическим расходам областного бюджета, 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2026-2028 годы соответствует бюджетным ассигнованиям по целевым статьям (государственным программам и непрограммным направлениям деятельности)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по государственным программам с 2029 по 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2042 годы  утверждены в общей сумме программных расходов, исходя из доли программных расходов в расходах областного бюджета не менее 93 процента (без учета условно-утверждаемых расходов).</w:t>
      </w:r>
    </w:p>
    <w:p w:rsidR="004147D4" w:rsidRPr="00875375" w:rsidRDefault="00920E8A" w:rsidP="0016779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разработке проекта бюджетного прогноза на долгосрочный период соблюдены все требования Бюджетного кодекса Российской Федерации и бюджетного законодательства  Нижегородской области.</w:t>
      </w:r>
    </w:p>
    <w:p w:rsidR="004147D4" w:rsidRPr="00875375" w:rsidRDefault="004147D4" w:rsidP="00920E8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lastRenderedPageBreak/>
        <w:t>III. Основные риски, возникающие в процессе реализации</w:t>
      </w:r>
    </w:p>
    <w:p w:rsidR="004147D4" w:rsidRPr="00875375" w:rsidRDefault="004147D4" w:rsidP="00920E8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бюджетного прогноза</w:t>
      </w:r>
    </w:p>
    <w:p w:rsidR="004147D4" w:rsidRPr="00875375" w:rsidRDefault="004147D4" w:rsidP="002363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147D4" w:rsidRPr="00875375" w:rsidRDefault="004147D4" w:rsidP="00920E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Основными рисками, которые могут возникнуть в ходе реализации бюджетного прогноза, являются:</w:t>
      </w:r>
    </w:p>
    <w:p w:rsidR="004147D4" w:rsidRPr="00875375" w:rsidRDefault="004147D4" w:rsidP="00920E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5375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875375">
        <w:rPr>
          <w:rFonts w:ascii="Times New Roman" w:hAnsi="Times New Roman" w:cs="Times New Roman"/>
          <w:sz w:val="28"/>
          <w:szCs w:val="28"/>
        </w:rPr>
        <w:t xml:space="preserve"> прогнозируемых параметров социально-экономического развития области (динамики и объемов) валового регионального продукта, прибыли прибыльных организаций, фонда заработной платы, индекса потребительских цен, а также инвестиций в основной капитал;</w:t>
      </w:r>
    </w:p>
    <w:p w:rsidR="004147D4" w:rsidRPr="00875375" w:rsidRDefault="004147D4" w:rsidP="00920E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- ухудшение общеэкономической ситуации в Российской Федерации и Нижегородской области, приводящее к уменьшению поступлений налоговых и неналоговых доходов областного бюджета;</w:t>
      </w:r>
    </w:p>
    <w:p w:rsidR="004147D4" w:rsidRPr="00875375" w:rsidRDefault="004147D4" w:rsidP="00920E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- вносимые на федеральном уровне изменения в налоговое и бюджетное законодательство не в пользу субъектов Российской Федерации.</w:t>
      </w:r>
    </w:p>
    <w:p w:rsidR="00982D60" w:rsidRPr="00875375" w:rsidRDefault="00982D60" w:rsidP="002363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- сокращение численности населения трудоспособного возраста;</w:t>
      </w:r>
    </w:p>
    <w:p w:rsidR="00982D60" w:rsidRPr="00875375" w:rsidRDefault="00982D60" w:rsidP="002363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- сокращения безвозмездных поступлений из федерального бюджета;</w:t>
      </w:r>
    </w:p>
    <w:p w:rsidR="004147D4" w:rsidRPr="00875375" w:rsidRDefault="004147D4" w:rsidP="00A907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Кроме того, проблемными для субъектов Российской Федерации остаются вопросы установления на федеральном уровне налоговых льгот по региональным и местным налогам, что приводит к сокращению доходной части региональных и местных бюджетов</w:t>
      </w:r>
      <w:r w:rsidR="00A907B5" w:rsidRPr="00875375">
        <w:rPr>
          <w:rFonts w:ascii="Times New Roman" w:hAnsi="Times New Roman" w:cs="Times New Roman"/>
          <w:sz w:val="28"/>
          <w:szCs w:val="28"/>
        </w:rPr>
        <w:t xml:space="preserve">, которые не </w:t>
      </w:r>
      <w:r w:rsidRPr="00875375">
        <w:rPr>
          <w:rFonts w:ascii="Times New Roman" w:hAnsi="Times New Roman" w:cs="Times New Roman"/>
          <w:sz w:val="28"/>
          <w:szCs w:val="28"/>
        </w:rPr>
        <w:t>компенсируются из федерального бюджета.</w:t>
      </w:r>
    </w:p>
    <w:p w:rsidR="004147D4" w:rsidRPr="00875375" w:rsidRDefault="004147D4" w:rsidP="002363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147D4" w:rsidRPr="00875375" w:rsidRDefault="004147D4" w:rsidP="00920E8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IV. Прогноз основных характеристик и основных параметров</w:t>
      </w:r>
    </w:p>
    <w:p w:rsidR="004147D4" w:rsidRPr="00875375" w:rsidRDefault="004147D4" w:rsidP="00920E8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консолидированного бюджета Нижегородской области</w:t>
      </w:r>
    </w:p>
    <w:p w:rsidR="004147D4" w:rsidRPr="00875375" w:rsidRDefault="004147D4" w:rsidP="00920E8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и областного бюджета</w:t>
      </w:r>
    </w:p>
    <w:p w:rsidR="004147D4" w:rsidRPr="00875375" w:rsidRDefault="004147D4" w:rsidP="002363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82D60" w:rsidRPr="00875375" w:rsidRDefault="00982D60" w:rsidP="00982D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основных характеристик и основных параметров консолидированного бюджета Нижегородской области и областного бюджета 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приложении 1 к бюджетному прогнозу Нижегородской области на долгосрочный период.</w:t>
      </w:r>
    </w:p>
    <w:p w:rsidR="004147D4" w:rsidRPr="00875375" w:rsidRDefault="004147D4" w:rsidP="002363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147D4" w:rsidRPr="00875375" w:rsidRDefault="004147D4" w:rsidP="00982D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V. Предельные расходы на финансовое обеспечение</w:t>
      </w:r>
    </w:p>
    <w:p w:rsidR="004147D4" w:rsidRPr="00875375" w:rsidRDefault="004147D4" w:rsidP="00982D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государственных программ Нижегородской области</w:t>
      </w:r>
    </w:p>
    <w:p w:rsidR="004147D4" w:rsidRPr="00875375" w:rsidRDefault="004147D4" w:rsidP="00982D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375">
        <w:rPr>
          <w:rFonts w:ascii="Times New Roman" w:hAnsi="Times New Roman" w:cs="Times New Roman"/>
          <w:sz w:val="28"/>
          <w:szCs w:val="28"/>
        </w:rPr>
        <w:t>на период их действия</w:t>
      </w:r>
    </w:p>
    <w:p w:rsidR="004147D4" w:rsidRPr="00875375" w:rsidRDefault="004147D4" w:rsidP="002363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82D60" w:rsidRPr="00875375" w:rsidRDefault="00982D60" w:rsidP="00982D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D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Предельные расходы на финансовое обеспечение государственных программ Нижегородской области» </w:t>
      </w:r>
      <w:r w:rsidRPr="0087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приложении 2 к бюджетному прогнозу Нижегородской области на долгосрочный период.</w:t>
      </w:r>
      <w:bookmarkEnd w:id="0"/>
    </w:p>
    <w:sectPr w:rsidR="00982D60" w:rsidRPr="00875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D4"/>
    <w:rsid w:val="000F36C2"/>
    <w:rsid w:val="0016779D"/>
    <w:rsid w:val="00192880"/>
    <w:rsid w:val="00236398"/>
    <w:rsid w:val="003F793F"/>
    <w:rsid w:val="004147D4"/>
    <w:rsid w:val="00777D72"/>
    <w:rsid w:val="00875375"/>
    <w:rsid w:val="00920E8A"/>
    <w:rsid w:val="00982D60"/>
    <w:rsid w:val="00A907B5"/>
    <w:rsid w:val="00D61AD6"/>
    <w:rsid w:val="00DC429F"/>
    <w:rsid w:val="00EF3C9B"/>
    <w:rsid w:val="00F15725"/>
    <w:rsid w:val="00F2102A"/>
    <w:rsid w:val="00FA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6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0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6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EC76C202212DE313BA139B4E941CD582136B3722DB09F4CCABA0A8C5EICB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7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Баева Наталья Валерьевна</dc:creator>
  <cp:lastModifiedBy>Баева Наталья Валерьевна</cp:lastModifiedBy>
  <cp:revision>9</cp:revision>
  <cp:lastPrinted>2026-02-18T15:44:00Z</cp:lastPrinted>
  <dcterms:created xsi:type="dcterms:W3CDTF">2026-02-18T14:06:00Z</dcterms:created>
  <dcterms:modified xsi:type="dcterms:W3CDTF">2026-02-19T05:53:00Z</dcterms:modified>
</cp:coreProperties>
</file>